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89" w:rsidRPr="004E088C" w:rsidRDefault="00E61F89" w:rsidP="001A0806">
      <w:pPr>
        <w:pStyle w:val="a3"/>
        <w:ind w:firstLine="709"/>
        <w:jc w:val="center"/>
        <w:rPr>
          <w:b/>
        </w:rPr>
      </w:pPr>
      <w:r w:rsidRPr="004E088C">
        <w:rPr>
          <w:b/>
        </w:rPr>
        <w:t>«Мотивация  как основополагающий этап современного урока</w:t>
      </w:r>
    </w:p>
    <w:p w:rsidR="00E61F89" w:rsidRPr="004E088C" w:rsidRDefault="00124C19" w:rsidP="001A0806">
      <w:pPr>
        <w:pStyle w:val="a3"/>
        <w:ind w:firstLine="709"/>
        <w:jc w:val="center"/>
        <w:rPr>
          <w:b/>
        </w:rPr>
      </w:pPr>
      <w:r>
        <w:rPr>
          <w:b/>
        </w:rPr>
        <w:t>в рамках ФГОС О</w:t>
      </w:r>
      <w:r w:rsidR="00E61F89" w:rsidRPr="004E088C">
        <w:rPr>
          <w:b/>
        </w:rPr>
        <w:t>ОО»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Здравствуйте, уважаемые коллеги!Тема моего выступления «</w:t>
      </w:r>
      <w:r w:rsidRPr="004E088C">
        <w:rPr>
          <w:rFonts w:ascii="Times New Roman" w:hAnsi="Times New Roman" w:cs="Times New Roman"/>
          <w:b/>
          <w:sz w:val="24"/>
          <w:szCs w:val="24"/>
        </w:rPr>
        <w:t xml:space="preserve">Мотивация  как основополагающий этап современного урока в рамках ФГОС НОО» </w:t>
      </w:r>
      <w:r w:rsidRPr="004E088C">
        <w:rPr>
          <w:rFonts w:ascii="Times New Roman" w:hAnsi="Times New Roman" w:cs="Times New Roman"/>
          <w:sz w:val="24"/>
          <w:szCs w:val="24"/>
        </w:rPr>
        <w:t xml:space="preserve">Сейчас я предлагаю вам посмотреть фрагмент фильма «Приключения Тома </w:t>
      </w:r>
      <w:proofErr w:type="spellStart"/>
      <w:r w:rsidRPr="004E088C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4E088C">
        <w:rPr>
          <w:rFonts w:ascii="Times New Roman" w:hAnsi="Times New Roman" w:cs="Times New Roman"/>
          <w:sz w:val="24"/>
          <w:szCs w:val="24"/>
        </w:rPr>
        <w:t>» и определить, как данная сцена фильма связана с темой моего выступления.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- Итак, что вы можете сказать?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E088C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4E088C">
        <w:rPr>
          <w:rFonts w:ascii="Times New Roman" w:hAnsi="Times New Roman" w:cs="Times New Roman"/>
          <w:sz w:val="24"/>
          <w:szCs w:val="24"/>
        </w:rPr>
        <w:t xml:space="preserve"> какие то мнения?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 xml:space="preserve">- Что сделал Том </w:t>
      </w:r>
      <w:proofErr w:type="spellStart"/>
      <w:r w:rsidRPr="004E088C">
        <w:rPr>
          <w:rFonts w:ascii="Times New Roman" w:hAnsi="Times New Roman" w:cs="Times New Roman"/>
          <w:sz w:val="24"/>
          <w:szCs w:val="24"/>
        </w:rPr>
        <w:t>Сойер</w:t>
      </w:r>
      <w:proofErr w:type="spellEnd"/>
      <w:r w:rsidRPr="004E088C">
        <w:rPr>
          <w:rFonts w:ascii="Times New Roman" w:hAnsi="Times New Roman" w:cs="Times New Roman"/>
          <w:sz w:val="24"/>
          <w:szCs w:val="24"/>
        </w:rPr>
        <w:t>? (ответы)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 xml:space="preserve">- Из этой сцены мы видим, как Том </w:t>
      </w:r>
      <w:proofErr w:type="spellStart"/>
      <w:r w:rsidRPr="004E088C">
        <w:rPr>
          <w:rFonts w:ascii="Times New Roman" w:hAnsi="Times New Roman" w:cs="Times New Roman"/>
          <w:sz w:val="24"/>
          <w:szCs w:val="24"/>
        </w:rPr>
        <w:t>Сойер</w:t>
      </w:r>
      <w:proofErr w:type="spellEnd"/>
      <w:r w:rsidRPr="004E088C">
        <w:rPr>
          <w:rFonts w:ascii="Times New Roman" w:hAnsi="Times New Roman" w:cs="Times New Roman"/>
          <w:sz w:val="24"/>
          <w:szCs w:val="24"/>
        </w:rPr>
        <w:t xml:space="preserve"> превратил скучное принудительное занятие по окраске забора в увлекательную игру, для участия в которой его приятели отдавали самые дорогие подарки, сокровища.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- Цель, содержание и техника остались прежними – покраска забора.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- Но что изменилось? (изменилась мотивация)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- Мотивация…Что же это такое?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 xml:space="preserve">Если рассматривать это понятие с точки зрения психологии, то мотивация – это побуждение к действию. Если рассматривать этот термин с точки зрения педагогики, то мотивация – это некое эмоциональное состояние, которое побуждает ученика к самостоятельным действиям. 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 xml:space="preserve">Что касается мотивации, как этапа современного урока, то это – начальный этап урока, который призван сконцентрировать внимание учащихся на изучаемом материале, заинтересовать их, показать необходимость или пользу изучения материала. 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 xml:space="preserve">Основная цель этапа мотивации (самоопределения) к учебной деятельности – выработка на личностно-значимом уровне внутренней готовности выполнения нормативных требований учебной деятельности. 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 xml:space="preserve">Для реализации этой цели необходимо: 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 xml:space="preserve">- создать условия для возникновения внутренней потребности включения в </w:t>
      </w:r>
      <w:proofErr w:type="gramStart"/>
      <w:r w:rsidRPr="004E088C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4E088C">
        <w:rPr>
          <w:rFonts w:ascii="Times New Roman" w:hAnsi="Times New Roman" w:cs="Times New Roman"/>
          <w:sz w:val="24"/>
          <w:szCs w:val="24"/>
        </w:rPr>
        <w:t xml:space="preserve"> т.е. («хочу»); 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- актуализировать требования к ученику со стороны учебной деятельности т</w:t>
      </w:r>
      <w:proofErr w:type="gramStart"/>
      <w:r w:rsidRPr="004E088C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4E088C">
        <w:rPr>
          <w:rFonts w:ascii="Times New Roman" w:hAnsi="Times New Roman" w:cs="Times New Roman"/>
          <w:sz w:val="24"/>
          <w:szCs w:val="24"/>
        </w:rPr>
        <w:t xml:space="preserve"> («надо»); 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- установить тематические рамки учебной деятельности («могу»).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88C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4E088C">
        <w:rPr>
          <w:rFonts w:ascii="Times New Roman" w:hAnsi="Times New Roman" w:cs="Times New Roman"/>
          <w:sz w:val="24"/>
          <w:szCs w:val="24"/>
        </w:rPr>
        <w:t xml:space="preserve"> главная задача мотивации-вызвать интерес у ребенка к уроку. Надо иметь в виду, что интерес – это синоним к слову мотивация. (И. Герберт).    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 xml:space="preserve">Чтобы было интересно ребёнку на уроке для этого существует множество приёмов. 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Я  хочу вам п</w:t>
      </w:r>
      <w:r w:rsidR="004E088C">
        <w:rPr>
          <w:rFonts w:ascii="Times New Roman" w:hAnsi="Times New Roman" w:cs="Times New Roman"/>
          <w:sz w:val="24"/>
          <w:szCs w:val="24"/>
        </w:rPr>
        <w:t>ривести пример некоторых из них:</w:t>
      </w:r>
    </w:p>
    <w:p w:rsidR="00E61F89" w:rsidRPr="004E088C" w:rsidRDefault="004E088C" w:rsidP="00522600">
      <w:pPr>
        <w:pStyle w:val="a8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«Фантазёр»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На доске записана тема урока.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- Назовите 5 способов применения знаний, умений и навыков по этой теме в жизни.</w:t>
      </w:r>
      <w:r w:rsidR="004E088C">
        <w:rPr>
          <w:rFonts w:ascii="Times New Roman" w:hAnsi="Times New Roman" w:cs="Times New Roman"/>
          <w:sz w:val="24"/>
          <w:szCs w:val="24"/>
        </w:rPr>
        <w:t xml:space="preserve"> Мотивация к тому, зачем нужно изучать данную тему.</w:t>
      </w:r>
    </w:p>
    <w:p w:rsidR="004E088C" w:rsidRDefault="004E088C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Яркое пятно.</w:t>
      </w:r>
      <w:r w:rsidR="00E61F89" w:rsidRPr="004E088C">
        <w:rPr>
          <w:rFonts w:ascii="Times New Roman" w:hAnsi="Times New Roman" w:cs="Times New Roman"/>
          <w:sz w:val="24"/>
          <w:szCs w:val="24"/>
        </w:rPr>
        <w:t xml:space="preserve">  В  качестве «яркого пятна» могут быть использованы сказки, легенды, притчи, фрагменты из художественной литературы, случаи из истории науки, культуры и повседневной жизни, шутки, демонстрация непонятных явлений с помощью эксперимента или наглядности, просмотр фрагментов фильма, то, что вы увидели вначале моего выступления.</w:t>
      </w:r>
      <w:r>
        <w:rPr>
          <w:rFonts w:ascii="Times New Roman" w:hAnsi="Times New Roman" w:cs="Times New Roman"/>
          <w:sz w:val="24"/>
          <w:szCs w:val="24"/>
        </w:rPr>
        <w:t xml:space="preserve"> Например, на открытом образовательном событии «Я говорю с тобой из Ленинграда…» прежде, чем начать событие, я показала детям документальный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фрагмент, передающий тяготы блокадной жизни, чтобы настроить их на серьезность и значимость нашего мероприятия. </w:t>
      </w:r>
    </w:p>
    <w:p w:rsidR="008B61A8" w:rsidRPr="004E088C" w:rsidRDefault="004E088C" w:rsidP="00522600">
      <w:pPr>
        <w:pStyle w:val="a8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«Тонкие» и «толстые» во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088C">
        <w:rPr>
          <w:rFonts w:ascii="Times New Roman" w:hAnsi="Times New Roman" w:cs="Times New Roman"/>
          <w:sz w:val="24"/>
          <w:szCs w:val="24"/>
        </w:rPr>
        <w:t>росы.</w:t>
      </w:r>
      <w:r w:rsidR="008B61A8" w:rsidRPr="004E088C">
        <w:rPr>
          <w:rFonts w:ascii="Times New Roman" w:hAnsi="Times New Roman" w:cs="Times New Roman"/>
          <w:sz w:val="24"/>
          <w:szCs w:val="24"/>
        </w:rPr>
        <w:t xml:space="preserve"> «Тонкими» называют простые, односложные вопросы, требующие ответа да/нет. «Толстые» вопросы выводят учеников на более высокий уровень мышления: сравнение, анализ, синтез, оценку.  </w:t>
      </w:r>
    </w:p>
    <w:p w:rsidR="008B61A8" w:rsidRPr="004E088C" w:rsidRDefault="008B61A8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Пример </w:t>
      </w:r>
    </w:p>
    <w:tbl>
      <w:tblPr>
        <w:tblW w:w="0" w:type="auto"/>
        <w:tblCellSpacing w:w="0" w:type="dxa"/>
        <w:tblInd w:w="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74"/>
        <w:gridCol w:w="4345"/>
      </w:tblGrid>
      <w:tr w:rsidR="008B61A8" w:rsidRPr="004E088C" w:rsidTr="008B61A8">
        <w:trPr>
          <w:tblCellSpacing w:w="0" w:type="dxa"/>
        </w:trPr>
        <w:tc>
          <w:tcPr>
            <w:tcW w:w="4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«Толстые» вопросы</w:t>
            </w:r>
          </w:p>
        </w:tc>
        <w:tc>
          <w:tcPr>
            <w:tcW w:w="4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«Тонкие» вопросы</w:t>
            </w:r>
          </w:p>
        </w:tc>
      </w:tr>
      <w:tr w:rsidR="008B61A8" w:rsidRPr="004E088C" w:rsidTr="008B61A8">
        <w:trPr>
          <w:tblCellSpacing w:w="0" w:type="dxa"/>
        </w:trPr>
        <w:tc>
          <w:tcPr>
            <w:tcW w:w="4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Объясните, почему…?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Почему вы считаете…?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В чем различие…?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Предположите, что будет если…?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На что похоже…?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Кто? Что?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Когда…? Может…?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Будет…? Мог ли…?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Было ли…? Согласны ли вы…?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Верно ли…?</w:t>
            </w:r>
          </w:p>
        </w:tc>
      </w:tr>
    </w:tbl>
    <w:p w:rsidR="008B61A8" w:rsidRPr="004E088C" w:rsidRDefault="004E088C" w:rsidP="0052260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4</w:t>
      </w:r>
      <w:r w:rsidR="008B61A8" w:rsidRPr="004E088C">
        <w:rPr>
          <w:rFonts w:ascii="Times New Roman" w:hAnsi="Times New Roman" w:cs="Times New Roman"/>
          <w:bCs/>
          <w:sz w:val="24"/>
          <w:szCs w:val="24"/>
        </w:rPr>
        <w:t xml:space="preserve">. Приём «Корзина идей» </w:t>
      </w:r>
    </w:p>
    <w:p w:rsidR="0079148B" w:rsidRPr="004E088C" w:rsidRDefault="008B61A8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Это прием организации индивидуальной и групповой работы учеников на начальной стадии урока. Он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</w:t>
      </w:r>
    </w:p>
    <w:p w:rsidR="0079148B" w:rsidRPr="004E088C" w:rsidRDefault="004E088C" w:rsidP="00522600">
      <w:pPr>
        <w:pStyle w:val="a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4E0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9148B" w:rsidRPr="004E0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Да-нетка</w:t>
      </w:r>
      <w:r w:rsidRPr="004E0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22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148B" w:rsidRPr="004E088C" w:rsidRDefault="0079148B" w:rsidP="0052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загадывает нечто (число, предмет, литературного героя, историческое лицо и др.). Учащиеся пытаются найти ответ, задавая вопросы, на которые учитель может ответить только словами: "да", "нет", "</w:t>
      </w:r>
      <w:proofErr w:type="gramStart"/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нет". </w:t>
      </w:r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08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Пример.</w:t>
      </w:r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уроке по теме “Планета Земля” загадывается определенная планета, и ребята начинают задавать учителю вопросы:</w:t>
      </w:r>
    </w:p>
    <w:p w:rsidR="0079148B" w:rsidRPr="004E088C" w:rsidRDefault="0079148B" w:rsidP="0052260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планета земной группы? - нет;</w:t>
      </w:r>
    </w:p>
    <w:p w:rsidR="0079148B" w:rsidRPr="004E088C" w:rsidRDefault="0079148B" w:rsidP="0052260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планета – гигант? – да;</w:t>
      </w:r>
    </w:p>
    <w:p w:rsidR="0079148B" w:rsidRPr="004E088C" w:rsidRDefault="0079148B" w:rsidP="0052260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планета имеет гигантские кольца? – нет;</w:t>
      </w:r>
    </w:p>
    <w:p w:rsidR="0079148B" w:rsidRPr="004E088C" w:rsidRDefault="0079148B" w:rsidP="0052260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самая большая планета? – да.</w:t>
      </w:r>
    </w:p>
    <w:p w:rsidR="0079148B" w:rsidRPr="004E088C" w:rsidRDefault="0079148B" w:rsidP="0052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делают вывод, что это планета Юпитер.</w:t>
      </w:r>
    </w:p>
    <w:p w:rsidR="00522600" w:rsidRDefault="00522600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6.«Инсерт».</w:t>
      </w:r>
      <w:r w:rsidR="0079148B"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623E" w:rsidRPr="004E088C">
        <w:rPr>
          <w:rFonts w:ascii="Times New Roman" w:hAnsi="Times New Roman" w:cs="Times New Roman"/>
          <w:sz w:val="24"/>
          <w:szCs w:val="24"/>
        </w:rPr>
        <w:t>Дается текст, читая учащиеся знаком «+» отмечают информацию, которую они знают</w:t>
      </w:r>
      <w:proofErr w:type="gramStart"/>
      <w:r w:rsidR="00BC623E" w:rsidRPr="004E088C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="00BC623E" w:rsidRPr="004E088C">
        <w:rPr>
          <w:rFonts w:ascii="Times New Roman" w:hAnsi="Times New Roman" w:cs="Times New Roman"/>
          <w:sz w:val="24"/>
          <w:szCs w:val="24"/>
        </w:rPr>
        <w:t xml:space="preserve">-«, которую нет. И, соответственно, учитель предлагает им минусы превратить в плюсы. </w:t>
      </w:r>
    </w:p>
    <w:p w:rsidR="00522600" w:rsidRDefault="00522600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 «</w:t>
      </w:r>
      <w:r w:rsidR="00BC623E" w:rsidRPr="004E088C">
        <w:rPr>
          <w:rFonts w:ascii="Times New Roman" w:hAnsi="Times New Roman" w:cs="Times New Roman"/>
          <w:sz w:val="24"/>
          <w:szCs w:val="24"/>
        </w:rPr>
        <w:t>Проблемный вопрос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575F47">
        <w:rPr>
          <w:rFonts w:ascii="Times New Roman" w:hAnsi="Times New Roman" w:cs="Times New Roman"/>
          <w:sz w:val="24"/>
          <w:szCs w:val="24"/>
        </w:rPr>
        <w:t xml:space="preserve"> Учитель в начале урока задает </w:t>
      </w:r>
      <w:proofErr w:type="spellStart"/>
      <w:r w:rsidR="00575F47">
        <w:rPr>
          <w:rFonts w:ascii="Times New Roman" w:hAnsi="Times New Roman" w:cs="Times New Roman"/>
          <w:sz w:val="24"/>
          <w:szCs w:val="24"/>
        </w:rPr>
        <w:t>вопрос</w:t>
      </w:r>
      <w:proofErr w:type="gramStart"/>
      <w:r w:rsidR="00575F4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575F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75F47">
        <w:rPr>
          <w:rFonts w:ascii="Times New Roman" w:hAnsi="Times New Roman" w:cs="Times New Roman"/>
          <w:sz w:val="24"/>
          <w:szCs w:val="24"/>
        </w:rPr>
        <w:t xml:space="preserve"> который учащиеся должны ответить в течение урока.</w:t>
      </w:r>
    </w:p>
    <w:p w:rsidR="00BC623E" w:rsidRPr="004E088C" w:rsidRDefault="00522600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00">
        <w:rPr>
          <w:rFonts w:ascii="Times New Roman" w:hAnsi="Times New Roman" w:cs="Times New Roman"/>
          <w:b/>
          <w:i/>
          <w:sz w:val="24"/>
          <w:szCs w:val="24"/>
        </w:rPr>
        <w:t>Пример.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="00BC623E" w:rsidRPr="004E088C">
        <w:rPr>
          <w:rFonts w:ascii="Times New Roman" w:hAnsi="Times New Roman" w:cs="Times New Roman"/>
          <w:sz w:val="24"/>
          <w:szCs w:val="24"/>
        </w:rPr>
        <w:t>трелецкое войско – вид постоянного военного соединения, являющегося опорой и охраной царей 16-17 веков, участниками всех политических событий. Почему к началу 18 века это военное соединение было не просто переименовано, но распущено и даже частично уничтожено царем Петром I, не смотря на то, что царь очень нуждался в большой, сильной, профессиональной армии?</w:t>
      </w:r>
      <w:r>
        <w:rPr>
          <w:rFonts w:ascii="Times New Roman" w:hAnsi="Times New Roman" w:cs="Times New Roman"/>
          <w:sz w:val="24"/>
          <w:szCs w:val="24"/>
        </w:rPr>
        <w:t xml:space="preserve"> Здесь же мож</w:t>
      </w:r>
      <w:r w:rsidR="00575F47">
        <w:rPr>
          <w:rFonts w:ascii="Times New Roman" w:hAnsi="Times New Roman" w:cs="Times New Roman"/>
          <w:sz w:val="24"/>
          <w:szCs w:val="24"/>
        </w:rPr>
        <w:t>но использовать и другой прием.</w:t>
      </w:r>
    </w:p>
    <w:p w:rsidR="0079148B" w:rsidRPr="004E088C" w:rsidRDefault="00522600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C623E" w:rsidRPr="004E088C">
        <w:rPr>
          <w:rFonts w:ascii="Times New Roman" w:hAnsi="Times New Roman" w:cs="Times New Roman"/>
          <w:sz w:val="24"/>
          <w:szCs w:val="24"/>
        </w:rPr>
        <w:t>Прием «</w:t>
      </w:r>
      <w:r w:rsidR="00575F47">
        <w:rPr>
          <w:rFonts w:ascii="Times New Roman" w:hAnsi="Times New Roman" w:cs="Times New Roman"/>
          <w:sz w:val="24"/>
          <w:szCs w:val="24"/>
        </w:rPr>
        <w:t>Картинная г</w:t>
      </w:r>
      <w:r w:rsidR="00BC623E" w:rsidRPr="004E088C">
        <w:rPr>
          <w:rFonts w:ascii="Times New Roman" w:hAnsi="Times New Roman" w:cs="Times New Roman"/>
          <w:sz w:val="24"/>
          <w:szCs w:val="24"/>
        </w:rPr>
        <w:t>алерея»</w:t>
      </w:r>
      <w:r>
        <w:rPr>
          <w:rFonts w:ascii="Times New Roman" w:hAnsi="Times New Roman" w:cs="Times New Roman"/>
          <w:sz w:val="24"/>
          <w:szCs w:val="24"/>
        </w:rPr>
        <w:t>. На экране появляется репродукция картины Сурикова «Утро стрелецкой казни» и учащиеся должны сказать, что возможно - это связано с бунтами или другими политическими событиями, о которых мы узнаем на уроке.</w:t>
      </w:r>
    </w:p>
    <w:p w:rsidR="004E088C" w:rsidRPr="00522600" w:rsidRDefault="00522600" w:rsidP="0052260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lastRenderedPageBreak/>
        <w:t xml:space="preserve">          9. </w:t>
      </w:r>
      <w:r w:rsidR="004E088C" w:rsidRPr="00522600">
        <w:rPr>
          <w:bCs/>
          <w:shd w:val="clear" w:color="auto" w:fill="FFFFFF"/>
        </w:rPr>
        <w:t>«Ключевые слова»</w:t>
      </w:r>
      <w:r w:rsidR="004E088C" w:rsidRPr="004E088C">
        <w:rPr>
          <w:bCs/>
          <w:shd w:val="clear" w:color="auto" w:fill="FFFFFF"/>
        </w:rPr>
        <w:t xml:space="preserve">также способствует активизации деятельности школьников, как на этапе мотивации, </w:t>
      </w:r>
      <w:r>
        <w:rPr>
          <w:bCs/>
          <w:shd w:val="clear" w:color="auto" w:fill="FFFFFF"/>
        </w:rPr>
        <w:t xml:space="preserve">так и на протяжении всего урока. </w:t>
      </w:r>
      <w:r w:rsidR="004E088C" w:rsidRPr="004E088C">
        <w:rPr>
          <w:bCs/>
          <w:shd w:val="clear" w:color="auto" w:fill="FFFFFF"/>
        </w:rPr>
        <w:t xml:space="preserve">Этот прием развивает коммуникационною деятельность у школьников, учит </w:t>
      </w:r>
      <w:r w:rsidR="004E088C" w:rsidRPr="004E088C">
        <w:t xml:space="preserve">обобщить имеющиеся знания по данной теме, самостоятельно называть учебные задачи. Смысл данного приема на этапе мотивации заключается в следующем: в начале урока, на слайде или на доске написано </w:t>
      </w:r>
      <w:r w:rsidR="004E088C" w:rsidRPr="004E088C">
        <w:rPr>
          <w:bCs/>
          <w:shd w:val="clear" w:color="auto" w:fill="FFFFFF"/>
        </w:rPr>
        <w:t>несколько разных  слов по определенной теме и ряд вопросов, на которые классу предстоит найти ответы: «Что же общего у этих слов?»,  «Что связывает их?»  или  «Как они могут относиться к теме урока?».  Таким образом, ученики выходят на тему урока, которую уже  начали исследовать, вспоминая события, факты или персонажей, связанных с написанными терминами. Пример данного приема</w:t>
      </w:r>
      <w:r>
        <w:rPr>
          <w:bCs/>
          <w:shd w:val="clear" w:color="auto" w:fill="FFFFFF"/>
        </w:rPr>
        <w:t xml:space="preserve"> можно посмотреть на рисунке  </w:t>
      </w:r>
      <w:r w:rsidR="004E088C" w:rsidRPr="004E088C">
        <w:rPr>
          <w:bCs/>
          <w:shd w:val="clear" w:color="auto" w:fill="FFFFFF"/>
        </w:rPr>
        <w:t xml:space="preserve">«Ключевые слова» по теме «Петр 1». </w:t>
      </w:r>
    </w:p>
    <w:p w:rsidR="004E088C" w:rsidRPr="004E088C" w:rsidRDefault="004E088C" w:rsidP="00522600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hd w:val="clear" w:color="auto" w:fill="FFFFFF"/>
        </w:rPr>
      </w:pPr>
      <w:r w:rsidRPr="004E088C">
        <w:rPr>
          <w:b/>
          <w:bCs/>
          <w:shd w:val="clear" w:color="auto" w:fill="FFFFFF"/>
        </w:rPr>
        <w:t>«Ключевые слова»</w:t>
      </w:r>
    </w:p>
    <w:p w:rsidR="004E088C" w:rsidRPr="004E088C" w:rsidRDefault="004E088C" w:rsidP="005226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hd w:val="clear" w:color="auto" w:fill="FFFFFF"/>
        </w:rPr>
      </w:pPr>
    </w:p>
    <w:tbl>
      <w:tblPr>
        <w:tblStyle w:val="a5"/>
        <w:tblW w:w="0" w:type="auto"/>
        <w:tblInd w:w="2802" w:type="dxa"/>
        <w:tblLook w:val="04A0"/>
      </w:tblPr>
      <w:tblGrid>
        <w:gridCol w:w="6119"/>
      </w:tblGrid>
      <w:tr w:rsidR="004E088C" w:rsidRPr="004E088C" w:rsidTr="001A0806">
        <w:trPr>
          <w:trHeight w:val="1933"/>
        </w:trPr>
        <w:tc>
          <w:tcPr>
            <w:tcW w:w="6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06" w:rsidRPr="004E088C" w:rsidRDefault="001A0806" w:rsidP="001A0806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bCs/>
                <w:shd w:val="clear" w:color="auto" w:fill="FFFFFF"/>
                <w:lang w:eastAsia="en-US"/>
              </w:rPr>
            </w:pPr>
            <w:r w:rsidRPr="004E088C">
              <w:rPr>
                <w:bCs/>
                <w:shd w:val="clear" w:color="auto" w:fill="FFFFFF"/>
                <w:lang w:eastAsia="en-US"/>
              </w:rPr>
              <w:t>Коллегии</w:t>
            </w:r>
          </w:p>
          <w:p w:rsidR="001A0806" w:rsidRPr="004E088C" w:rsidRDefault="001A0806" w:rsidP="001A0806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bCs/>
                <w:shd w:val="clear" w:color="auto" w:fill="FFFFFF"/>
                <w:lang w:eastAsia="en-US"/>
              </w:rPr>
            </w:pPr>
            <w:r w:rsidRPr="004E088C">
              <w:rPr>
                <w:bCs/>
                <w:shd w:val="clear" w:color="auto" w:fill="FFFFFF"/>
                <w:lang w:eastAsia="en-US"/>
              </w:rPr>
              <w:t>Северная война</w:t>
            </w:r>
          </w:p>
          <w:p w:rsidR="001A0806" w:rsidRPr="004E088C" w:rsidRDefault="001A0806" w:rsidP="001A0806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bCs/>
                <w:shd w:val="clear" w:color="auto" w:fill="FFFFFF"/>
                <w:lang w:eastAsia="en-US"/>
              </w:rPr>
            </w:pPr>
            <w:r w:rsidRPr="004E088C">
              <w:rPr>
                <w:bCs/>
                <w:shd w:val="clear" w:color="auto" w:fill="FFFFFF"/>
                <w:lang w:eastAsia="en-US"/>
              </w:rPr>
              <w:t>Санкт-Петербург</w:t>
            </w:r>
          </w:p>
          <w:p w:rsidR="001A0806" w:rsidRPr="004E088C" w:rsidRDefault="001A0806" w:rsidP="001A0806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bCs/>
                <w:shd w:val="clear" w:color="auto" w:fill="FFFFFF"/>
                <w:lang w:eastAsia="en-US"/>
              </w:rPr>
            </w:pPr>
            <w:r w:rsidRPr="004E088C">
              <w:rPr>
                <w:bCs/>
                <w:shd w:val="clear" w:color="auto" w:fill="FFFFFF"/>
                <w:lang w:eastAsia="en-US"/>
              </w:rPr>
              <w:t>Азовские походы</w:t>
            </w:r>
          </w:p>
          <w:p w:rsidR="004E088C" w:rsidRPr="004E088C" w:rsidRDefault="001A0806" w:rsidP="001A0806">
            <w:pPr>
              <w:pStyle w:val="a4"/>
              <w:spacing w:before="0" w:beforeAutospacing="0" w:after="0" w:afterAutospacing="0" w:line="360" w:lineRule="auto"/>
              <w:ind w:firstLine="709"/>
              <w:jc w:val="both"/>
              <w:rPr>
                <w:bCs/>
                <w:shd w:val="clear" w:color="auto" w:fill="FFFFFF"/>
                <w:lang w:eastAsia="en-US"/>
              </w:rPr>
            </w:pPr>
            <w:r w:rsidRPr="004E088C">
              <w:rPr>
                <w:bCs/>
                <w:shd w:val="clear" w:color="auto" w:fill="FFFFFF"/>
                <w:lang w:eastAsia="en-US"/>
              </w:rPr>
              <w:t>Полтавская битва</w:t>
            </w:r>
          </w:p>
        </w:tc>
      </w:tr>
    </w:tbl>
    <w:p w:rsidR="004E088C" w:rsidRPr="004E088C" w:rsidRDefault="004E088C" w:rsidP="0052260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shd w:val="clear" w:color="auto" w:fill="FFFFFF"/>
        </w:rPr>
      </w:pPr>
    </w:p>
    <w:p w:rsidR="001A0806" w:rsidRPr="001A0806" w:rsidRDefault="004E088C" w:rsidP="0052260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A0806">
        <w:rPr>
          <w:bCs/>
          <w:shd w:val="clear" w:color="auto" w:fill="FFFFFF"/>
        </w:rPr>
        <w:t xml:space="preserve">Часто использую  на этапе мотивации прием – игру  «Верите ли вы?» Прием помогает пробудить интерес к теме урока, а также обнаружить и осознать о недостаточности знаний у ребят. Суть данного приема сводиться к тому, что учитель задает вопросы, на которые надо ответить в таблицах, приготовленных перед уроком, «да» или «нет» в первой строке, а вторая строка остается пустой.  Дети понимают – вопросы – это задачи, а вторая строка – это проверка того, насколько они были правы. Цель и  задачи ставятся автоматически  – необходимо доказать в течение урока правильно ли они дали ответы на вопросы «Верите ли вы?». Тем самым интерес возрастает, и дети с легкостью, работают  в течение урока. Им  важно проверить правильность и точность своих ответов. </w:t>
      </w:r>
    </w:p>
    <w:p w:rsidR="001A0806" w:rsidRPr="001A0806" w:rsidRDefault="001A0806" w:rsidP="001A080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0806">
        <w:rPr>
          <w:rFonts w:ascii="Times New Roman" w:hAnsi="Times New Roman" w:cs="Times New Roman"/>
          <w:sz w:val="24"/>
          <w:szCs w:val="24"/>
          <w:lang w:eastAsia="ru-RU"/>
        </w:rPr>
        <w:t>Тема «Иван Грозный»</w:t>
      </w:r>
    </w:p>
    <w:p w:rsidR="001A0806" w:rsidRPr="001A0806" w:rsidRDefault="001A0806" w:rsidP="001A080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1A0806">
        <w:rPr>
          <w:rFonts w:ascii="Times New Roman" w:hAnsi="Times New Roman" w:cs="Times New Roman"/>
          <w:sz w:val="24"/>
          <w:szCs w:val="24"/>
          <w:lang w:eastAsia="ru-RU"/>
        </w:rPr>
        <w:t>Верите ли вы, что Иван Грозный 1 царь?</w:t>
      </w:r>
    </w:p>
    <w:p w:rsidR="001A0806" w:rsidRPr="001A0806" w:rsidRDefault="001A0806" w:rsidP="001A080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A0806">
        <w:rPr>
          <w:rFonts w:ascii="Times New Roman" w:hAnsi="Times New Roman" w:cs="Times New Roman"/>
          <w:sz w:val="24"/>
          <w:szCs w:val="24"/>
          <w:lang w:eastAsia="ru-RU"/>
        </w:rPr>
        <w:t>Верите ли вы,  что Иван Грозный организовал  Тайную Думу?</w:t>
      </w:r>
    </w:p>
    <w:p w:rsidR="001A0806" w:rsidRPr="001A0806" w:rsidRDefault="001A0806" w:rsidP="001A080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A0806">
        <w:rPr>
          <w:rFonts w:ascii="Times New Roman" w:hAnsi="Times New Roman" w:cs="Times New Roman"/>
          <w:sz w:val="24"/>
          <w:szCs w:val="24"/>
          <w:lang w:eastAsia="ru-RU"/>
        </w:rPr>
        <w:t>Верите ли вы, что  Грозный учредил земскую думу?</w:t>
      </w:r>
    </w:p>
    <w:p w:rsidR="001A0806" w:rsidRPr="001A0806" w:rsidRDefault="001A0806" w:rsidP="001A080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A0806">
        <w:rPr>
          <w:rFonts w:ascii="Times New Roman" w:hAnsi="Times New Roman" w:cs="Times New Roman"/>
          <w:sz w:val="24"/>
          <w:szCs w:val="24"/>
          <w:lang w:eastAsia="ru-RU"/>
        </w:rPr>
        <w:t>Верите ли вы, что в 1497 г. на Земском соборе был учреждён новый Судебник?</w:t>
      </w:r>
    </w:p>
    <w:p w:rsidR="001A0806" w:rsidRDefault="001A0806" w:rsidP="001A080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A0806">
        <w:rPr>
          <w:rFonts w:ascii="Times New Roman" w:hAnsi="Times New Roman" w:cs="Times New Roman"/>
          <w:sz w:val="24"/>
          <w:szCs w:val="24"/>
          <w:lang w:eastAsia="ru-RU"/>
        </w:rPr>
        <w:t>Верите ли вы, что Иван 4 организовал приказы?</w:t>
      </w:r>
    </w:p>
    <w:bookmarkEnd w:id="0"/>
    <w:p w:rsidR="001A0806" w:rsidRPr="001A0806" w:rsidRDefault="001A0806" w:rsidP="001A080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существует масса приемов, которые способствуют мотивации учащихся на уроках. Каждый из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 или иначе использует их на своих уроках. Эти приемы также способствуют тому, чтобы наши уроки были интересными. </w:t>
      </w:r>
    </w:p>
    <w:sectPr w:rsidR="001A0806" w:rsidRPr="001A0806" w:rsidSect="001D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8F2"/>
    <w:multiLevelType w:val="hybridMultilevel"/>
    <w:tmpl w:val="A45005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4F0B"/>
    <w:multiLevelType w:val="hybridMultilevel"/>
    <w:tmpl w:val="D242AD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375D"/>
    <w:multiLevelType w:val="multilevel"/>
    <w:tmpl w:val="3034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FC55A9"/>
    <w:multiLevelType w:val="multilevel"/>
    <w:tmpl w:val="06C4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423541"/>
    <w:multiLevelType w:val="hybridMultilevel"/>
    <w:tmpl w:val="7EFAD12C"/>
    <w:lvl w:ilvl="0" w:tplc="3BF6C9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ECEC0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1C97E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52CC1A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32B87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D4A21A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B4721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3E8480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F8872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F80581F"/>
    <w:multiLevelType w:val="hybridMultilevel"/>
    <w:tmpl w:val="A888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23381"/>
    <w:multiLevelType w:val="hybridMultilevel"/>
    <w:tmpl w:val="C436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6082C"/>
    <w:multiLevelType w:val="hybridMultilevel"/>
    <w:tmpl w:val="73D65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89"/>
    <w:rsid w:val="00124C19"/>
    <w:rsid w:val="001A0806"/>
    <w:rsid w:val="001D6D5B"/>
    <w:rsid w:val="004E088C"/>
    <w:rsid w:val="00522600"/>
    <w:rsid w:val="00575F47"/>
    <w:rsid w:val="007523C2"/>
    <w:rsid w:val="0079148B"/>
    <w:rsid w:val="008B61A8"/>
    <w:rsid w:val="00BC623E"/>
    <w:rsid w:val="00DF0AB5"/>
    <w:rsid w:val="00E60DEA"/>
    <w:rsid w:val="00E61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F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E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0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88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F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E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0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88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Запись</dc:creator>
  <cp:lastModifiedBy>Учитель</cp:lastModifiedBy>
  <cp:revision>5</cp:revision>
  <dcterms:created xsi:type="dcterms:W3CDTF">2020-01-26T03:34:00Z</dcterms:created>
  <dcterms:modified xsi:type="dcterms:W3CDTF">2023-03-09T04:38:00Z</dcterms:modified>
</cp:coreProperties>
</file>