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9F" w:rsidRPr="00700767" w:rsidRDefault="00700767" w:rsidP="00C476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67">
        <w:rPr>
          <w:rFonts w:ascii="Times New Roman" w:hAnsi="Times New Roman" w:cs="Times New Roman"/>
          <w:b/>
          <w:sz w:val="28"/>
          <w:szCs w:val="28"/>
        </w:rPr>
        <w:t xml:space="preserve">Учебная культура как компонент экологически безопасного здорового образа жизни </w:t>
      </w:r>
      <w:r w:rsidR="003618A8">
        <w:rPr>
          <w:rFonts w:ascii="Times New Roman" w:hAnsi="Times New Roman" w:cs="Times New Roman"/>
          <w:b/>
          <w:sz w:val="28"/>
          <w:szCs w:val="28"/>
        </w:rPr>
        <w:t xml:space="preserve">одаренного </w:t>
      </w:r>
      <w:r w:rsidRPr="00700767">
        <w:rPr>
          <w:rFonts w:ascii="Times New Roman" w:hAnsi="Times New Roman" w:cs="Times New Roman"/>
          <w:b/>
          <w:sz w:val="28"/>
          <w:szCs w:val="28"/>
        </w:rPr>
        <w:t>школьника</w:t>
      </w:r>
    </w:p>
    <w:p w:rsidR="009F128F" w:rsidRPr="00700767" w:rsidRDefault="00700767" w:rsidP="00C4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выступление хотелось бы начать с известно</w:t>
      </w:r>
      <w:r w:rsidR="00CB29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притчи. </w:t>
      </w:r>
      <w:r w:rsidR="006A229F" w:rsidRPr="00700767">
        <w:rPr>
          <w:rFonts w:ascii="Times New Roman" w:hAnsi="Times New Roman" w:cs="Times New Roman"/>
          <w:sz w:val="28"/>
          <w:szCs w:val="28"/>
        </w:rPr>
        <w:t>Далеко в горах жил один мудрец. Как то его спросили: «Что является для человека наиболее ценным и важны</w:t>
      </w:r>
      <w:r w:rsidR="009F128F" w:rsidRPr="00700767">
        <w:rPr>
          <w:rFonts w:ascii="Times New Roman" w:hAnsi="Times New Roman" w:cs="Times New Roman"/>
          <w:sz w:val="28"/>
          <w:szCs w:val="28"/>
        </w:rPr>
        <w:t>м в жизни: богатство или слава?». Подумав, мудрец ответил: «Ни богатство, ни слава еще не делает человека счастливым. Здоровый нищий, счастливее больного короля».</w:t>
      </w:r>
    </w:p>
    <w:p w:rsidR="009F128F" w:rsidRPr="00700767" w:rsidRDefault="009F128F" w:rsidP="00C4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– проблема достаточно актуальная для всех времен и народов, а в настоящее время она становиться первостепенной.</w:t>
      </w:r>
      <w:r w:rsidR="0070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7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определила здоровье как состояние «полного физического, душевного и социального благополучия, а не только отсутствие болезней и физических дефектов».</w:t>
      </w:r>
    </w:p>
    <w:p w:rsidR="0084466A" w:rsidRPr="00700767" w:rsidRDefault="0084466A" w:rsidP="00C4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это не только учреждение, куда на протяжении многих лет ребёнок ходит учиться. Это ещё и особый мир детства, в котором ребёнок проживает значительную часть своей жизни, где он не только учится, но и радуется, принимает различные решения, выражает свои чувства, формирует своё мнение, отношение к кому–либо или чему–либо.</w:t>
      </w:r>
      <w:r w:rsid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школа является одним из самых важных помощников ребенка в сохранении его здоровья. </w:t>
      </w:r>
    </w:p>
    <w:p w:rsidR="00700767" w:rsidRPr="00700767" w:rsidRDefault="00C47648" w:rsidP="00C47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«школьные заболевания»</w:t>
      </w:r>
      <w:r w:rsidR="00700767" w:rsidRPr="0070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в конце 19 века, и группы таких заболеваний с тех пор так и не изменились. Они включают в себя такие заболевания, как:</w:t>
      </w:r>
    </w:p>
    <w:p w:rsidR="00700767" w:rsidRPr="00700767" w:rsidRDefault="00700767" w:rsidP="00C47648">
      <w:pPr>
        <w:numPr>
          <w:ilvl w:val="0"/>
          <w:numId w:val="2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проблемы нарушения зрения;</w:t>
      </w:r>
    </w:p>
    <w:p w:rsidR="00700767" w:rsidRPr="00700767" w:rsidRDefault="00700767" w:rsidP="00C47648">
      <w:pPr>
        <w:numPr>
          <w:ilvl w:val="0"/>
          <w:numId w:val="2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патологии желудочно-кишечного тракта;</w:t>
      </w:r>
    </w:p>
    <w:p w:rsidR="00700767" w:rsidRPr="00700767" w:rsidRDefault="00700767" w:rsidP="00C47648">
      <w:pPr>
        <w:numPr>
          <w:ilvl w:val="0"/>
          <w:numId w:val="2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 осанки;</w:t>
      </w:r>
    </w:p>
    <w:p w:rsidR="00700767" w:rsidRPr="00700767" w:rsidRDefault="00700767" w:rsidP="00C47648">
      <w:pPr>
        <w:numPr>
          <w:ilvl w:val="0"/>
          <w:numId w:val="2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 и избыток массы тела;</w:t>
      </w:r>
    </w:p>
    <w:p w:rsidR="00700767" w:rsidRPr="00700767" w:rsidRDefault="00700767" w:rsidP="00C47648">
      <w:pPr>
        <w:numPr>
          <w:ilvl w:val="0"/>
          <w:numId w:val="2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инфекционные заболевания.</w:t>
      </w:r>
    </w:p>
    <w:p w:rsidR="0084466A" w:rsidRPr="00C47648" w:rsidRDefault="00700767" w:rsidP="00C47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многих заболеваний специалисты называют чрезмерно большие нагрузки, малую двигательную активность школьников, повышенную зрительную нагрузку, достаточно большое количество стрессовых ситуаций и несоответствие школьной мебели. Сказывается и тот факт, что большинство школьников практически все свое свободное время посвящают не прогулкам на свежем воздухе и подвижным играм, а компьютерам. Как следствие, у детей снижается иммунитет, и увеличивается риск </w:t>
      </w:r>
      <w:r w:rsid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заболеваемости.</w:t>
      </w:r>
    </w:p>
    <w:p w:rsidR="00573598" w:rsidRDefault="0084466A" w:rsidP="00C4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67">
        <w:rPr>
          <w:rFonts w:ascii="Times New Roman" w:hAnsi="Times New Roman" w:cs="Times New Roman"/>
          <w:sz w:val="28"/>
          <w:szCs w:val="28"/>
        </w:rPr>
        <w:t>Как показывает статистика, за время обучения в школе около половины детей приобретают то или иное хроническое заболевание и только 10% выпускников полностью здоровы</w:t>
      </w:r>
      <w:r w:rsidRPr="00C47648">
        <w:rPr>
          <w:rFonts w:ascii="Times New Roman" w:hAnsi="Times New Roman" w:cs="Times New Roman"/>
          <w:sz w:val="28"/>
          <w:szCs w:val="28"/>
        </w:rPr>
        <w:t>.</w:t>
      </w:r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обучения в общеобразовательных учреждениях среди учащихся в пять раз увеличивается число нарушений органов зрения, в три раза - патология органов пищеварения, в пять раз - нарушение осанки, в четыре раза - </w:t>
      </w:r>
      <w:hyperlink r:id="rId8" w:history="1">
        <w:r w:rsidR="00C47648" w:rsidRPr="00C47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нервно-психических</w:t>
        </w:r>
        <w:r w:rsidR="00C47648" w:rsidRPr="00C47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Pr="00C47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расстройств</w:t>
        </w:r>
      </w:hyperlink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50 % детей школьного возраста отмечаются отклонения в развитии опорно-двигательного аппарата; у 25-30% - в сердечнососудистой и </w:t>
      </w:r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дыхательной системах;</w:t>
      </w:r>
      <w:proofErr w:type="gramEnd"/>
      <w:r w:rsidRPr="00C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70 % детей страдают от гипокинезии. Во многом это связано с дефицитом двигательной активности. С первых лет обучения она снижается на 50 % и в дальнейшем продолжает неуклонно падать. </w:t>
      </w:r>
    </w:p>
    <w:p w:rsidR="0084466A" w:rsidRPr="00C47648" w:rsidRDefault="00C47648" w:rsidP="0057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466A" w:rsidRPr="00700767">
        <w:rPr>
          <w:rFonts w:ascii="Times New Roman" w:hAnsi="Times New Roman" w:cs="Times New Roman"/>
          <w:sz w:val="28"/>
          <w:szCs w:val="28"/>
        </w:rPr>
        <w:t>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 Попробуем сформулировать основные моменты.</w:t>
      </w:r>
    </w:p>
    <w:p w:rsidR="0084466A" w:rsidRPr="00700767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1.Возрастающая учебная нагрузка в школе.</w:t>
      </w:r>
    </w:p>
    <w:p w:rsidR="0084466A" w:rsidRPr="00700767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2.Занятия в учреждениях дополнительного образования.</w:t>
      </w:r>
    </w:p>
    <w:p w:rsidR="0084466A" w:rsidRPr="00700767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3.Уменьшение контроля со стороны родителей.</w:t>
      </w:r>
    </w:p>
    <w:p w:rsidR="0084466A" w:rsidRPr="00700767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4.Становление личности ребенка и формирование собственных взглядов на правильный образ жизни.</w:t>
      </w:r>
    </w:p>
    <w:p w:rsidR="0084466A" w:rsidRPr="00700767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5.Влияние сверстников на поведение, предпочтения и устремления.</w:t>
      </w:r>
    </w:p>
    <w:p w:rsidR="0084466A" w:rsidRPr="00700767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6.Половое созревание и связанное с ним поведение.</w:t>
      </w:r>
    </w:p>
    <w:p w:rsidR="00C47648" w:rsidRDefault="0084466A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7.Психологическая ранимость ребенка в критические переходные периоды, в том числе в подростковом возрасте.</w:t>
      </w:r>
    </w:p>
    <w:p w:rsidR="0084466A" w:rsidRPr="00700767" w:rsidRDefault="00C47648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школа, а также родители должны ставить перед собой задачу сохранения здоровья ребенка. </w:t>
      </w:r>
      <w:r w:rsidR="0084466A" w:rsidRPr="00700767">
        <w:rPr>
          <w:sz w:val="28"/>
          <w:szCs w:val="28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84466A" w:rsidRPr="00700767" w:rsidRDefault="0084466A" w:rsidP="003618A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1.создание оптимальных внешних условий (питание, одежда, подходящая мебель и т.п.);</w:t>
      </w:r>
    </w:p>
    <w:p w:rsidR="0084466A" w:rsidRPr="00700767" w:rsidRDefault="0084466A" w:rsidP="003618A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2.составление гармоничного режима труда и отдыха;</w:t>
      </w:r>
    </w:p>
    <w:p w:rsidR="0084466A" w:rsidRPr="00700767" w:rsidRDefault="0084466A" w:rsidP="003618A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3.воспитание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700767" w:rsidRPr="003618A8" w:rsidRDefault="003618A8" w:rsidP="0036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A8">
        <w:rPr>
          <w:rFonts w:ascii="Times New Roman" w:hAnsi="Times New Roman" w:cs="Times New Roman"/>
          <w:bCs/>
          <w:sz w:val="28"/>
          <w:szCs w:val="28"/>
        </w:rPr>
        <w:t xml:space="preserve">Поэтому, необходимо ответить на вопрос: </w:t>
      </w:r>
      <w:r w:rsidR="00700767" w:rsidRPr="003618A8">
        <w:rPr>
          <w:rFonts w:ascii="Times New Roman" w:hAnsi="Times New Roman" w:cs="Times New Roman"/>
          <w:sz w:val="28"/>
          <w:szCs w:val="28"/>
        </w:rPr>
        <w:t xml:space="preserve">Как же помочь ребенку </w:t>
      </w:r>
      <w:r w:rsidRPr="003618A8">
        <w:rPr>
          <w:rFonts w:ascii="Times New Roman" w:hAnsi="Times New Roman" w:cs="Times New Roman"/>
          <w:sz w:val="28"/>
          <w:szCs w:val="28"/>
        </w:rPr>
        <w:t xml:space="preserve">и что должен делать ребенок, чтобы </w:t>
      </w:r>
      <w:r w:rsidR="00700767" w:rsidRPr="003618A8">
        <w:rPr>
          <w:rFonts w:ascii="Times New Roman" w:hAnsi="Times New Roman" w:cs="Times New Roman"/>
          <w:sz w:val="28"/>
          <w:szCs w:val="28"/>
        </w:rPr>
        <w:t>выдержать неподъемную учебную нагрузку и при этом сохранить здоровье?</w:t>
      </w:r>
      <w:r>
        <w:rPr>
          <w:rFonts w:ascii="Times New Roman" w:hAnsi="Times New Roman" w:cs="Times New Roman"/>
          <w:sz w:val="28"/>
          <w:szCs w:val="28"/>
        </w:rPr>
        <w:t xml:space="preserve"> Существуют всем известные нам правила сохранения здоровья:</w:t>
      </w:r>
    </w:p>
    <w:p w:rsidR="00700767" w:rsidRPr="00700767" w:rsidRDefault="00700767" w:rsidP="003618A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1. Соблюдать режим дня</w:t>
      </w:r>
    </w:p>
    <w:p w:rsidR="00700767" w:rsidRPr="00700767" w:rsidRDefault="00700767" w:rsidP="003618A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Справляться с учебными нагрузками гораздо легче, если ребенок будет вставать, есть, гулять, делать уроки и отправляться в кровать примерно в одно и то же время. Младшие школьники не должны ложиться спать позже 21 - 22 часов. Старшеклассникам тоже надо хорошо высыпаться, поэтому настаивайте, чтобы подростки ложились не позднее 23 часов.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2. Чередовать нагрузки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Почти полдня ребенок проводит в сидячем, малоподвижном положении. Кровь из-за этого циркулирует плохо, а в мозг попадает мало кислорода. От усталости и переутомления спасет чередование умственных и физических нагрузок</w:t>
      </w:r>
      <w:r w:rsidR="003618A8">
        <w:rPr>
          <w:sz w:val="28"/>
          <w:szCs w:val="28"/>
        </w:rPr>
        <w:t xml:space="preserve">. Поэтому спортивная секция будет большим помощником в сохранении здоровья. 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3. Пить витамины</w:t>
      </w:r>
    </w:p>
    <w:p w:rsidR="003618A8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lastRenderedPageBreak/>
        <w:t>Осенью надо особенно заботиться о здоровье. Ведь организм еще не до конца привык к низким температурам, и ребенок может с легкостью подхватить простуду. А частые болезни, как известно, изматывают организм и усиливают усталость</w:t>
      </w:r>
      <w:r w:rsidR="003618A8">
        <w:rPr>
          <w:sz w:val="28"/>
          <w:szCs w:val="28"/>
        </w:rPr>
        <w:t>.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4. Правильно питаться</w:t>
      </w:r>
    </w:p>
    <w:p w:rsidR="003618A8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 xml:space="preserve">Чтобы </w:t>
      </w:r>
      <w:r w:rsidR="003618A8">
        <w:rPr>
          <w:sz w:val="28"/>
          <w:szCs w:val="28"/>
        </w:rPr>
        <w:t>ребенок</w:t>
      </w:r>
      <w:r w:rsidRPr="00700767">
        <w:rPr>
          <w:sz w:val="28"/>
          <w:szCs w:val="28"/>
        </w:rPr>
        <w:t xml:space="preserve"> лучше справлялся с нагрузками, питание должно быть разнообразным, полноценным, богатым витаминами и микроэлементами. Полезны для нормальной работы головного мозга мясо, рыба, яйца, творог, кефир, бананы и морепродукты. 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5. Говорить о хорошем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6. Выключить телевизор и компьютер</w:t>
      </w:r>
    </w:p>
    <w:p w:rsidR="00700767" w:rsidRPr="00700767" w:rsidRDefault="00700767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>Эти технические средства утомляют глаза, портят осанку и забирают время, которое ребенок мог бы потратить на прогулку или занятия спортом. Первоклашкам не стоит разрешать сидеть перед телевизором или играть на компьютере больше часа в день. Со старшеклассниками все намного сложнее. Для них монитор и процессор - рабочие инструменты, которые помогают в написании реферата, доклада,</w:t>
      </w:r>
      <w:r w:rsidRPr="00700767">
        <w:rPr>
          <w:rStyle w:val="apple-converted-space"/>
          <w:sz w:val="28"/>
          <w:szCs w:val="28"/>
        </w:rPr>
        <w:t> </w:t>
      </w:r>
      <w:hyperlink r:id="rId9" w:tgtFrame="_blank" w:history="1">
        <w:r w:rsidRPr="003618A8">
          <w:rPr>
            <w:rStyle w:val="aa"/>
            <w:color w:val="auto"/>
            <w:sz w:val="28"/>
            <w:szCs w:val="28"/>
            <w:u w:val="none"/>
          </w:rPr>
          <w:t>контрольной</w:t>
        </w:r>
      </w:hyperlink>
      <w:r w:rsidRPr="003618A8">
        <w:rPr>
          <w:sz w:val="28"/>
          <w:szCs w:val="28"/>
        </w:rPr>
        <w:t>.</w:t>
      </w:r>
      <w:r w:rsidRPr="00700767">
        <w:rPr>
          <w:sz w:val="28"/>
          <w:szCs w:val="28"/>
        </w:rPr>
        <w:t xml:space="preserve"> Если подросток просто вынужден заниматься за компьютером часами</w:t>
      </w:r>
      <w:r w:rsidR="003618A8">
        <w:rPr>
          <w:sz w:val="28"/>
          <w:szCs w:val="28"/>
        </w:rPr>
        <w:t xml:space="preserve"> нужно</w:t>
      </w:r>
      <w:r w:rsidRPr="00700767">
        <w:rPr>
          <w:sz w:val="28"/>
          <w:szCs w:val="28"/>
        </w:rPr>
        <w:t xml:space="preserve"> его делать перерывы.</w:t>
      </w:r>
    </w:p>
    <w:p w:rsidR="00700767" w:rsidRPr="00700767" w:rsidRDefault="003618A8" w:rsidP="00C4764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0767" w:rsidRPr="00700767">
        <w:rPr>
          <w:sz w:val="28"/>
          <w:szCs w:val="28"/>
        </w:rPr>
        <w:t>. Не требовать слишком многого!</w:t>
      </w:r>
    </w:p>
    <w:p w:rsidR="00700767" w:rsidRPr="00700767" w:rsidRDefault="00700767" w:rsidP="001169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767">
        <w:rPr>
          <w:sz w:val="28"/>
          <w:szCs w:val="28"/>
        </w:rPr>
        <w:t xml:space="preserve">Выдающимися математиками и физиками становятся далеко не все. </w:t>
      </w:r>
      <w:r w:rsidR="003618A8">
        <w:rPr>
          <w:sz w:val="28"/>
          <w:szCs w:val="28"/>
        </w:rPr>
        <w:t>Кто - то учится лучше, кто-то хуже. Если постоянно внушать ребенку, чт</w:t>
      </w:r>
      <w:r w:rsidR="00573598">
        <w:rPr>
          <w:sz w:val="28"/>
          <w:szCs w:val="28"/>
        </w:rPr>
        <w:t>о</w:t>
      </w:r>
      <w:r w:rsidR="003618A8">
        <w:rPr>
          <w:sz w:val="28"/>
          <w:szCs w:val="28"/>
        </w:rPr>
        <w:t xml:space="preserve"> он хуже своего соседа по парте, который учится намного лучше </w:t>
      </w:r>
      <w:r w:rsidRPr="00700767">
        <w:rPr>
          <w:sz w:val="28"/>
          <w:szCs w:val="28"/>
        </w:rPr>
        <w:t xml:space="preserve">комплекс неполноценности, </w:t>
      </w:r>
      <w:proofErr w:type="spellStart"/>
      <w:r w:rsidRPr="00700767">
        <w:rPr>
          <w:sz w:val="28"/>
          <w:szCs w:val="28"/>
        </w:rPr>
        <w:t>психоэмоциональная</w:t>
      </w:r>
      <w:proofErr w:type="spellEnd"/>
      <w:r w:rsidRPr="00700767">
        <w:rPr>
          <w:sz w:val="28"/>
          <w:szCs w:val="28"/>
        </w:rPr>
        <w:t xml:space="preserve"> нагрузка только возрастет. </w:t>
      </w:r>
      <w:r w:rsidR="001B3E86">
        <w:rPr>
          <w:sz w:val="28"/>
          <w:szCs w:val="28"/>
        </w:rPr>
        <w:t>Нужно дать возможность ребенку или ребенок сам должен попробовать себя в каком-нибудь другом направлении. Например,</w:t>
      </w:r>
      <w:r w:rsidR="001A3D5D">
        <w:rPr>
          <w:sz w:val="28"/>
          <w:szCs w:val="28"/>
        </w:rPr>
        <w:t xml:space="preserve"> в</w:t>
      </w:r>
      <w:r w:rsidR="001B3E86">
        <w:rPr>
          <w:sz w:val="28"/>
          <w:szCs w:val="28"/>
        </w:rPr>
        <w:t xml:space="preserve"> рисовании, спорте, музыке. </w:t>
      </w:r>
    </w:p>
    <w:p w:rsidR="00116972" w:rsidRDefault="00116972" w:rsidP="0011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Хотелось бы в своем докладе разобраться еще в одном вопросе. Каким должен быть урок, сберегающий здоровье  школьника? Урок должен состоять из следующих элементов:</w:t>
      </w:r>
    </w:p>
    <w:p w:rsidR="00700767" w:rsidRPr="00116972" w:rsidRDefault="00116972" w:rsidP="0011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767" w:rsidRPr="00700767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="00700767" w:rsidRPr="00700767"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Использование элементарной диагностики утомляемости учащихся - это</w:t>
      </w:r>
      <w:r w:rsidR="00700767" w:rsidRPr="00700767">
        <w:rPr>
          <w:rFonts w:ascii="Times New Roman" w:eastAsia="Calibri" w:hAnsi="Times New Roman" w:cs="Times New Roman"/>
          <w:sz w:val="28"/>
          <w:szCs w:val="28"/>
          <w:lang/>
        </w:rPr>
        <w:t>: сравнительный анализ выражения лиц школьников; наблюдение за уровнем нервного возбуждения класса и групп школьников; применение метода цветовой диагностики; оценка времени выполнения учениками оп</w:t>
      </w:r>
      <w:r>
        <w:rPr>
          <w:rFonts w:ascii="Times New Roman" w:eastAsia="Calibri" w:hAnsi="Times New Roman" w:cs="Times New Roman"/>
          <w:sz w:val="28"/>
          <w:szCs w:val="28"/>
          <w:lang/>
        </w:rPr>
        <w:t>ределенного вида учебной работы</w:t>
      </w:r>
      <w:r w:rsidR="00700767" w:rsidRPr="00700767">
        <w:rPr>
          <w:rFonts w:ascii="Times New Roman" w:eastAsia="Calibri" w:hAnsi="Times New Roman" w:cs="Times New Roman"/>
          <w:sz w:val="28"/>
          <w:szCs w:val="28"/>
          <w:lang/>
        </w:rPr>
        <w:t>.</w:t>
      </w:r>
    </w:p>
    <w:p w:rsidR="00700767" w:rsidRPr="00700767" w:rsidRDefault="00700767" w:rsidP="0011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700767">
        <w:rPr>
          <w:rFonts w:ascii="Times New Roman" w:eastAsia="Calibri" w:hAnsi="Times New Roman" w:cs="Times New Roman"/>
          <w:sz w:val="28"/>
          <w:szCs w:val="28"/>
          <w:lang/>
        </w:rPr>
        <w:t>С</w:t>
      </w:r>
      <w:r w:rsidRPr="00700767">
        <w:rPr>
          <w:rFonts w:ascii="Times New Roman" w:eastAsia="Calibri" w:hAnsi="Times New Roman" w:cs="Times New Roman"/>
          <w:i/>
          <w:iCs/>
          <w:sz w:val="28"/>
          <w:szCs w:val="28"/>
        </w:rPr>
        <w:t>нижение утомления школьников - это</w:t>
      </w:r>
      <w:r w:rsidRPr="00700767">
        <w:rPr>
          <w:rFonts w:ascii="Times New Roman" w:eastAsia="Calibri" w:hAnsi="Times New Roman" w:cs="Times New Roman"/>
          <w:sz w:val="28"/>
          <w:szCs w:val="28"/>
          <w:lang/>
        </w:rPr>
        <w:t>: включение в урок физкультминутки; введение искусствоведческого материала, благоприятно воздействующего на эмоциональную сферу школьников; включение школьников в групповую и парную работу; эмоциональная передача содержания учебного материала; использование юмора; перевод школьников к новому виду деятельности.</w:t>
      </w:r>
    </w:p>
    <w:p w:rsidR="00700767" w:rsidRPr="00700767" w:rsidRDefault="00700767" w:rsidP="0011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700767">
        <w:rPr>
          <w:rFonts w:ascii="Times New Roman" w:eastAsia="Calibri" w:hAnsi="Times New Roman" w:cs="Times New Roman"/>
          <w:sz w:val="28"/>
          <w:szCs w:val="28"/>
          <w:lang/>
        </w:rPr>
        <w:t>С</w:t>
      </w:r>
      <w:r w:rsidRPr="00700767">
        <w:rPr>
          <w:rFonts w:ascii="Times New Roman" w:eastAsia="Calibri" w:hAnsi="Times New Roman" w:cs="Times New Roman"/>
          <w:i/>
          <w:iCs/>
          <w:sz w:val="28"/>
          <w:szCs w:val="28"/>
        </w:rPr>
        <w:t>оздание благоприятного психологического климата - это</w:t>
      </w:r>
      <w:r w:rsidRPr="00700767">
        <w:rPr>
          <w:rFonts w:ascii="Times New Roman" w:eastAsia="Calibri" w:hAnsi="Times New Roman" w:cs="Times New Roman"/>
          <w:sz w:val="28"/>
          <w:szCs w:val="28"/>
          <w:lang/>
        </w:rPr>
        <w:t xml:space="preserve">: включение учеников в учебную дискуссию; доступность и преемственность информации; использование соответствующих средств наглядности и оптимального количества неизвестных ученикам понятий; установление </w:t>
      </w:r>
      <w:proofErr w:type="spellStart"/>
      <w:r w:rsidRPr="00700767">
        <w:rPr>
          <w:rFonts w:ascii="Times New Roman" w:eastAsia="Calibri" w:hAnsi="Times New Roman" w:cs="Times New Roman"/>
          <w:sz w:val="28"/>
          <w:szCs w:val="28"/>
          <w:lang/>
        </w:rPr>
        <w:t>межпредметных</w:t>
      </w:r>
      <w:proofErr w:type="spellEnd"/>
      <w:r w:rsidRPr="00700767">
        <w:rPr>
          <w:rFonts w:ascii="Times New Roman" w:eastAsia="Calibri" w:hAnsi="Times New Roman" w:cs="Times New Roman"/>
          <w:sz w:val="28"/>
          <w:szCs w:val="28"/>
          <w:lang/>
        </w:rPr>
        <w:t xml:space="preserve"> связей; доброжелательное отношение к ученикам; </w:t>
      </w:r>
      <w:r w:rsidRPr="00700767">
        <w:rPr>
          <w:rFonts w:ascii="Times New Roman" w:eastAsia="Calibri" w:hAnsi="Times New Roman" w:cs="Times New Roman"/>
          <w:sz w:val="28"/>
          <w:szCs w:val="28"/>
          <w:lang/>
        </w:rPr>
        <w:lastRenderedPageBreak/>
        <w:t>включение в учебный процесс жизненного опыта учащихся</w:t>
      </w:r>
      <w:r w:rsidR="00CB292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00767">
        <w:rPr>
          <w:rFonts w:ascii="Times New Roman" w:eastAsia="Calibri" w:hAnsi="Times New Roman" w:cs="Times New Roman"/>
          <w:sz w:val="28"/>
          <w:szCs w:val="28"/>
          <w:lang/>
        </w:rPr>
        <w:t>работа со школьниками в атмосфере увлеченности поиском нового знания; определение условий для «ситуации успеха» на уроке; проведение психологической подготовки учеников к контролю знаний.</w:t>
      </w:r>
    </w:p>
    <w:p w:rsidR="00CB2929" w:rsidRDefault="00700767" w:rsidP="0011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67">
        <w:rPr>
          <w:rFonts w:ascii="Times New Roman" w:eastAsia="Calibri" w:hAnsi="Times New Roman" w:cs="Times New Roman"/>
          <w:sz w:val="28"/>
          <w:szCs w:val="28"/>
          <w:lang/>
        </w:rPr>
        <w:t>В</w:t>
      </w:r>
      <w:r w:rsidRPr="007007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ыполнение санитарно-гигиенических условий - это: </w:t>
      </w:r>
      <w:r w:rsidRPr="00700767">
        <w:rPr>
          <w:rFonts w:ascii="Times New Roman" w:eastAsia="Calibri" w:hAnsi="Times New Roman" w:cs="Times New Roman"/>
          <w:sz w:val="28"/>
          <w:szCs w:val="28"/>
          <w:lang/>
        </w:rPr>
        <w:t xml:space="preserve">следование нормам освещения, влажности, температуры и состава воздуха; </w:t>
      </w:r>
      <w:r w:rsidR="00116972">
        <w:rPr>
          <w:rFonts w:ascii="Times New Roman" w:eastAsia="Calibri" w:hAnsi="Times New Roman" w:cs="Times New Roman"/>
          <w:sz w:val="28"/>
          <w:szCs w:val="28"/>
        </w:rPr>
        <w:t xml:space="preserve">проследить за осанкой учащихся и за правильностью занятия ими рабочего места, в соответствии с его ростом. Контролировать насыщенность урока средствами компьютеризации. </w:t>
      </w:r>
    </w:p>
    <w:p w:rsidR="00CB2929" w:rsidRPr="00CB2929" w:rsidRDefault="00CB2929" w:rsidP="00CB29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929">
        <w:rPr>
          <w:rFonts w:ascii="Times New Roman" w:hAnsi="Times New Roman" w:cs="Times New Roman"/>
          <w:color w:val="000000"/>
          <w:sz w:val="28"/>
          <w:szCs w:val="28"/>
        </w:rPr>
        <w:t>Образ жизни только тогда будет здоровым, когда он будет регулярным.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школа, родители и сам ребенок должны вместе стараться сделать так, чтоб ребенок, выйдя из стен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 назвать себя здоровым!</w:t>
      </w: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CB2929" w:rsidRDefault="00CB2929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</w:p>
    <w:p w:rsidR="00700767" w:rsidRPr="002117AC" w:rsidRDefault="00700767" w:rsidP="00C47648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365F91"/>
        </w:rPr>
      </w:pPr>
      <w:r w:rsidRPr="002117AC">
        <w:rPr>
          <w:rFonts w:ascii="Times New Roman" w:eastAsia="Times New Roman" w:hAnsi="Times New Roman" w:cs="Times New Roman"/>
          <w:i/>
          <w:color w:val="365F91"/>
        </w:rPr>
        <w:lastRenderedPageBreak/>
        <w:t>Здоровье</w:t>
      </w:r>
    </w:p>
    <w:p w:rsidR="00700767" w:rsidRPr="002117AC" w:rsidRDefault="00700767" w:rsidP="00C47648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17AC">
        <w:rPr>
          <w:rFonts w:ascii="Times New Roman" w:eastAsia="Calibri" w:hAnsi="Times New Roman" w:cs="Times New Roman"/>
          <w:b/>
          <w:i/>
          <w:sz w:val="28"/>
          <w:szCs w:val="28"/>
        </w:rPr>
        <w:t>Цель: показать учащимся значимость их физического и психического здоровья, для будущего самоутверждения и развить потребность в здоровом образе жизни.</w:t>
      </w:r>
    </w:p>
    <w:p w:rsidR="00700767" w:rsidRPr="002117AC" w:rsidRDefault="00700767" w:rsidP="00C4764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17AC">
        <w:rPr>
          <w:rFonts w:ascii="Times New Roman" w:eastAsia="Calibri" w:hAnsi="Times New Roman" w:cs="Times New Roman"/>
          <w:sz w:val="28"/>
          <w:szCs w:val="28"/>
        </w:rPr>
        <w:t>Классные часы:</w:t>
      </w:r>
    </w:p>
    <w:p w:rsidR="00700767" w:rsidRPr="002117AC" w:rsidRDefault="00700767" w:rsidP="00C4764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17AC">
        <w:rPr>
          <w:rFonts w:ascii="Times New Roman" w:eastAsia="Calibri" w:hAnsi="Times New Roman" w:cs="Times New Roman"/>
          <w:sz w:val="28"/>
          <w:szCs w:val="28"/>
        </w:rPr>
        <w:t>- «Правильное питание в подростковом возрасте»;</w:t>
      </w:r>
    </w:p>
    <w:p w:rsidR="00700767" w:rsidRPr="002117AC" w:rsidRDefault="00700767" w:rsidP="00C4764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17AC">
        <w:rPr>
          <w:rFonts w:ascii="Times New Roman" w:eastAsia="Calibri" w:hAnsi="Times New Roman" w:cs="Times New Roman"/>
          <w:sz w:val="28"/>
          <w:szCs w:val="28"/>
        </w:rPr>
        <w:t>- «Компьютер – друг или враг?»;</w:t>
      </w:r>
    </w:p>
    <w:p w:rsidR="00700767" w:rsidRPr="002117AC" w:rsidRDefault="00700767" w:rsidP="00C4764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117AC">
        <w:rPr>
          <w:rFonts w:ascii="Times New Roman" w:eastAsia="Calibri" w:hAnsi="Times New Roman" w:cs="Times New Roman"/>
          <w:sz w:val="28"/>
          <w:szCs w:val="28"/>
        </w:rPr>
        <w:t>- «Здоровье и выбор профессии»;</w:t>
      </w:r>
    </w:p>
    <w:p w:rsidR="00A27AF2" w:rsidRPr="00700767" w:rsidRDefault="00700767" w:rsidP="00C47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17AC">
        <w:rPr>
          <w:rFonts w:ascii="Times New Roman" w:eastAsia="Calibri" w:hAnsi="Times New Roman" w:cs="Times New Roman"/>
          <w:sz w:val="28"/>
          <w:szCs w:val="28"/>
        </w:rPr>
        <w:t>- «Курение, наркотики, алкоголизм и развивающийся организм»;</w:t>
      </w:r>
    </w:p>
    <w:sectPr w:rsidR="00A27AF2" w:rsidRPr="00700767" w:rsidSect="00A2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36" w:rsidRDefault="00FB5136" w:rsidP="006A229F">
      <w:pPr>
        <w:spacing w:after="0" w:line="240" w:lineRule="auto"/>
      </w:pPr>
      <w:r>
        <w:separator/>
      </w:r>
    </w:p>
  </w:endnote>
  <w:endnote w:type="continuationSeparator" w:id="0">
    <w:p w:rsidR="00FB5136" w:rsidRDefault="00FB5136" w:rsidP="006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36" w:rsidRDefault="00FB5136" w:rsidP="006A229F">
      <w:pPr>
        <w:spacing w:after="0" w:line="240" w:lineRule="auto"/>
      </w:pPr>
      <w:r>
        <w:separator/>
      </w:r>
    </w:p>
  </w:footnote>
  <w:footnote w:type="continuationSeparator" w:id="0">
    <w:p w:rsidR="00FB5136" w:rsidRDefault="00FB5136" w:rsidP="006A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F96"/>
    <w:multiLevelType w:val="multilevel"/>
    <w:tmpl w:val="2E02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432FB"/>
    <w:multiLevelType w:val="multilevel"/>
    <w:tmpl w:val="66A6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29F"/>
    <w:rsid w:val="00116972"/>
    <w:rsid w:val="001A3D5D"/>
    <w:rsid w:val="001B3E86"/>
    <w:rsid w:val="003618A8"/>
    <w:rsid w:val="00573598"/>
    <w:rsid w:val="006A229F"/>
    <w:rsid w:val="00700767"/>
    <w:rsid w:val="00781337"/>
    <w:rsid w:val="0084466A"/>
    <w:rsid w:val="009E7465"/>
    <w:rsid w:val="009F128F"/>
    <w:rsid w:val="00A27AF2"/>
    <w:rsid w:val="00C47648"/>
    <w:rsid w:val="00CB2929"/>
    <w:rsid w:val="00EF78D0"/>
    <w:rsid w:val="00FB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F2"/>
  </w:style>
  <w:style w:type="paragraph" w:styleId="1">
    <w:name w:val="heading 1"/>
    <w:basedOn w:val="a"/>
    <w:next w:val="a"/>
    <w:link w:val="10"/>
    <w:uiPriority w:val="9"/>
    <w:qFormat/>
    <w:rsid w:val="009F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A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29F"/>
  </w:style>
  <w:style w:type="paragraph" w:styleId="a7">
    <w:name w:val="footer"/>
    <w:basedOn w:val="a"/>
    <w:link w:val="a8"/>
    <w:uiPriority w:val="99"/>
    <w:semiHidden/>
    <w:unhideWhenUsed/>
    <w:rsid w:val="006A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229F"/>
  </w:style>
  <w:style w:type="character" w:customStyle="1" w:styleId="10">
    <w:name w:val="Заголовок 1 Знак"/>
    <w:basedOn w:val="a0"/>
    <w:link w:val="1"/>
    <w:uiPriority w:val="9"/>
    <w:rsid w:val="009F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84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00767"/>
  </w:style>
  <w:style w:type="character" w:styleId="aa">
    <w:name w:val="Hyperlink"/>
    <w:basedOn w:val="a0"/>
    <w:uiPriority w:val="99"/>
    <w:semiHidden/>
    <w:unhideWhenUsed/>
    <w:rsid w:val="00700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3-prol.narod.ru/health/mental_health_as_part_of_public_healt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trolnaja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A33A8-1177-472A-9C3E-FF551DA3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2014-08-19T07:38:00Z</dcterms:created>
  <dcterms:modified xsi:type="dcterms:W3CDTF">2014-08-21T06:54:00Z</dcterms:modified>
</cp:coreProperties>
</file>